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35" w:rsidRPr="0026008C" w:rsidRDefault="00255DFC" w:rsidP="001427D7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72"/>
            <w:enabled/>
            <w:calcOnExit w:val="0"/>
            <w:textInput>
              <w:default w:val=" "/>
              <w:maxLength w:val="1"/>
            </w:textInput>
          </w:ffData>
        </w:fldChar>
      </w:r>
      <w:bookmarkStart w:id="0" w:name="Texto72"/>
      <w:r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  <w:lang w:eastAsia="es-ES"/>
        </w:rPr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bookmarkEnd w:id="0"/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CONCURSO PÚBLICO DE MÉRITOS DE PERSONAL DOCENTE E INVESTIGADOR INTERINO O CONTRATADO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Fecha de la convocatoria: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>
              <w:default w:val="22 de marzo de 2019"/>
            </w:textInput>
          </w:ffData>
        </w:fldChar>
      </w:r>
      <w:bookmarkStart w:id="1" w:name="F_conv"/>
      <w:r w:rsidR="00AD1EFE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Nº plaza/s: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Modalidad contractual: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>
              <w:default w:val="22 de marzo de 2019"/>
            </w:textInput>
          </w:ffData>
        </w:fldChar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3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P. de Enfermería"/>
            </w:ddList>
          </w:ffData>
        </w:fldChar>
      </w:r>
      <w:bookmarkStart w:id="4" w:name="Departamento"/>
      <w:r w:rsidR="000822C5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151653">
        <w:rPr>
          <w:rFonts w:ascii="Arial" w:eastAsia="Times New Roman" w:hAnsi="Arial" w:cs="Arial"/>
          <w:sz w:val="20"/>
          <w:szCs w:val="20"/>
          <w:lang w:eastAsia="es-ES"/>
        </w:rPr>
      </w:r>
      <w:r w:rsidR="0015165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1427D7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ACUERDO DE APROBACIÓN DE LOS </w:t>
      </w:r>
      <w:r w:rsidR="00D94663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CRITERIOS ESPECÍFICOS DE VALORACIÓN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La Comisión Juzgadora acuerda </w:t>
      </w:r>
      <w:r w:rsidR="001427D7">
        <w:rPr>
          <w:rFonts w:ascii="Arial" w:eastAsia="Times New Roman" w:hAnsi="Arial" w:cs="Arial"/>
          <w:sz w:val="20"/>
          <w:szCs w:val="20"/>
          <w:lang w:eastAsia="es-ES"/>
        </w:rPr>
        <w:t xml:space="preserve">los siguientes criterios específicos que se adjuntan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al presente</w:t>
      </w:r>
      <w:r w:rsidR="001427D7">
        <w:rPr>
          <w:rFonts w:ascii="Arial" w:eastAsia="Times New Roman" w:hAnsi="Arial" w:cs="Arial"/>
          <w:sz w:val="20"/>
          <w:szCs w:val="20"/>
          <w:lang w:eastAsia="es-ES"/>
        </w:rPr>
        <w:t xml:space="preserve"> documento</w:t>
      </w:r>
      <w:r w:rsidRPr="0026008C">
        <w:rPr>
          <w:rStyle w:val="Refdenotaalpie"/>
          <w:rFonts w:ascii="Arial" w:eastAsia="Times New Roman" w:hAnsi="Arial" w:cs="Arial"/>
          <w:sz w:val="20"/>
          <w:szCs w:val="20"/>
          <w:lang w:eastAsia="es-ES"/>
        </w:rPr>
        <w:footnoteReference w:id="1"/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D94663" w:rsidRDefault="00D94663" w:rsidP="00CE0F02">
      <w:pPr>
        <w:spacing w:after="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:rsidR="001427D7" w:rsidRPr="0026008C" w:rsidRDefault="001427D7" w:rsidP="00CE0F0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Logroño,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5" w:name="Texto73"/>
      <w:r w:rsidR="00255DFC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bookmarkStart w:id="6" w:name="_GoBack"/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bookmarkEnd w:id="6"/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Presidente</w:t>
            </w:r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Secretario</w:t>
            </w:r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Vocal</w:t>
            </w: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Presidente"/>
                  <w:enabled/>
                  <w:calcOnExit/>
                  <w:textInput/>
                </w:ffData>
              </w:fldChar>
            </w:r>
            <w:bookmarkStart w:id="7" w:name="FirmaPresidente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Secretario"/>
                  <w:enabled/>
                  <w:calcOnExit/>
                  <w:textInput/>
                </w:ffData>
              </w:fldChar>
            </w:r>
            <w:bookmarkStart w:id="8" w:name="FirmaSecretario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Vocal"/>
                  <w:enabled/>
                  <w:calcOnExit/>
                  <w:textInput/>
                </w:ffData>
              </w:fldChar>
            </w:r>
            <w:bookmarkStart w:id="9" w:name="FirmaVocal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</w:tbl>
    <w:p w:rsidR="00D94663" w:rsidRPr="0026008C" w:rsidRDefault="00D94663" w:rsidP="00CE0F02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D94663" w:rsidRPr="0026008C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42" w:rsidRDefault="00C17742">
      <w:pPr>
        <w:spacing w:after="0" w:line="240" w:lineRule="auto"/>
      </w:pPr>
      <w:r>
        <w:separator/>
      </w:r>
    </w:p>
  </w:endnote>
  <w:endnote w:type="continuationSeparator" w:id="0">
    <w:p w:rsidR="00C17742" w:rsidRDefault="00C1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653">
          <w:rPr>
            <w:noProof/>
          </w:rPr>
          <w:t>1</w:t>
        </w:r>
        <w:r>
          <w:fldChar w:fldCharType="end"/>
        </w:r>
      </w:p>
    </w:sdtContent>
  </w:sdt>
  <w:p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42" w:rsidRDefault="00C17742">
      <w:pPr>
        <w:spacing w:after="0" w:line="240" w:lineRule="auto"/>
      </w:pPr>
      <w:r>
        <w:separator/>
      </w:r>
    </w:p>
  </w:footnote>
  <w:footnote w:type="continuationSeparator" w:id="0">
    <w:p w:rsidR="00C17742" w:rsidRDefault="00C17742">
      <w:pPr>
        <w:spacing w:after="0" w:line="240" w:lineRule="auto"/>
      </w:pPr>
      <w:r>
        <w:continuationSeparator/>
      </w:r>
    </w:p>
  </w:footnote>
  <w:footnote w:id="1">
    <w:p w:rsidR="00D94663" w:rsidRDefault="00D94663" w:rsidP="001427D7">
      <w:pPr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="001427D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1427D7">
        <w:rPr>
          <w:rFonts w:ascii="Arial" w:eastAsia="Times New Roman" w:hAnsi="Arial" w:cs="Arial"/>
          <w:sz w:val="20"/>
          <w:szCs w:val="20"/>
          <w:lang w:eastAsia="es-ES"/>
        </w:rPr>
        <w:t>Vicerrectorado de Ordenación Académica y Profesorado</w:t>
      </w:r>
      <w:r w:rsidR="001427D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verificará la cumplimentación del </w:t>
      </w:r>
      <w:r w:rsidR="001427D7">
        <w:rPr>
          <w:rFonts w:ascii="Arial" w:eastAsia="Times New Roman" w:hAnsi="Arial" w:cs="Arial"/>
          <w:sz w:val="20"/>
          <w:szCs w:val="20"/>
          <w:lang w:eastAsia="es-ES"/>
        </w:rPr>
        <w:t>documento</w:t>
      </w:r>
      <w:r w:rsidR="001427D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y, una vez efectuada la comprobación,</w:t>
      </w:r>
      <w:r w:rsidR="001427D7">
        <w:rPr>
          <w:rFonts w:ascii="Arial" w:eastAsia="Times New Roman" w:hAnsi="Arial" w:cs="Arial"/>
          <w:sz w:val="20"/>
          <w:szCs w:val="20"/>
          <w:lang w:eastAsia="es-ES"/>
        </w:rPr>
        <w:t xml:space="preserve"> el Servicio de Personal publicará los criterios específicos en el Tablón Oficial Electrónico de la Universidad de La Rioja</w:t>
      </w:r>
      <w:r w:rsidR="001427D7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ZInOLPrSUm2uYBC5yTm+UwUUHt9kvh0buv3XLAltjufjITSq8DXsRpMfoVjMFYEjA+3n3weMiCoJgUHNiYsFQ==" w:salt="sQiOiFbNVvl4ayKqxERj8w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44A67"/>
    <w:rsid w:val="000535D9"/>
    <w:rsid w:val="0005519D"/>
    <w:rsid w:val="00077C6A"/>
    <w:rsid w:val="000822C5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427D7"/>
    <w:rsid w:val="00151653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5DF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C5BCC"/>
    <w:rsid w:val="003D0245"/>
    <w:rsid w:val="003D7693"/>
    <w:rsid w:val="003E2B2E"/>
    <w:rsid w:val="003E4768"/>
    <w:rsid w:val="00432366"/>
    <w:rsid w:val="0043368E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0BD7"/>
    <w:rsid w:val="006A72BB"/>
    <w:rsid w:val="006C3530"/>
    <w:rsid w:val="006C35CA"/>
    <w:rsid w:val="006D1936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134AA"/>
    <w:rsid w:val="00826E41"/>
    <w:rsid w:val="00827427"/>
    <w:rsid w:val="0083126E"/>
    <w:rsid w:val="008319BB"/>
    <w:rsid w:val="00864EDC"/>
    <w:rsid w:val="00872185"/>
    <w:rsid w:val="0088404D"/>
    <w:rsid w:val="008B2877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A7397"/>
    <w:rsid w:val="00AD1EFE"/>
    <w:rsid w:val="00AE601E"/>
    <w:rsid w:val="00AF17C2"/>
    <w:rsid w:val="00B01A77"/>
    <w:rsid w:val="00B52EF1"/>
    <w:rsid w:val="00B72517"/>
    <w:rsid w:val="00B84D5A"/>
    <w:rsid w:val="00B96AC0"/>
    <w:rsid w:val="00BA3D57"/>
    <w:rsid w:val="00BD4DFC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39A7"/>
    <w:rsid w:val="00CA57A1"/>
    <w:rsid w:val="00CD20BD"/>
    <w:rsid w:val="00CD3DC3"/>
    <w:rsid w:val="00CE0F02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00694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89E450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658F-3A67-4BC4-8653-7885A4F9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Isabel Cabria Gan</cp:lastModifiedBy>
  <cp:revision>12</cp:revision>
  <cp:lastPrinted>2018-03-20T08:54:00Z</cp:lastPrinted>
  <dcterms:created xsi:type="dcterms:W3CDTF">2019-03-25T10:36:00Z</dcterms:created>
  <dcterms:modified xsi:type="dcterms:W3CDTF">2022-04-06T08:40:00Z</dcterms:modified>
</cp:coreProperties>
</file>