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A9D00" w14:textId="02CC5BBF" w:rsidR="004D7BCD" w:rsidRDefault="004D7BCD" w:rsidP="00D71231">
      <w:pPr>
        <w:pStyle w:val="Default"/>
        <w:jc w:val="both"/>
        <w:rPr>
          <w:rFonts w:ascii="Calibri" w:eastAsia="Times New Roman" w:hAnsi="Calibri" w:cs="Calibri"/>
          <w:b/>
          <w:bCs/>
          <w:lang w:eastAsia="es-ES"/>
        </w:rPr>
      </w:pPr>
      <w:r>
        <w:rPr>
          <w:rFonts w:ascii="Calibri" w:eastAsia="Times New Roman" w:hAnsi="Calibri" w:cs="Calibri"/>
          <w:b/>
          <w:bCs/>
          <w:lang w:eastAsia="es-ES"/>
        </w:rPr>
        <w:t>I Foro Empresas y Derechos Humanos – Universidad de La Rioja</w:t>
      </w:r>
    </w:p>
    <w:p w14:paraId="74E86B13" w14:textId="63044177" w:rsidR="004D7BCD" w:rsidRDefault="004D7BCD" w:rsidP="00D71231">
      <w:pPr>
        <w:pStyle w:val="Default"/>
        <w:jc w:val="both"/>
        <w:rPr>
          <w:rFonts w:ascii="Calibri" w:eastAsia="Times New Roman" w:hAnsi="Calibri" w:cs="Calibri"/>
          <w:b/>
          <w:bCs/>
          <w:lang w:eastAsia="es-ES"/>
        </w:rPr>
      </w:pPr>
    </w:p>
    <w:p w14:paraId="35505DFA" w14:textId="6A0D3E18" w:rsidR="002D4316" w:rsidRDefault="002D4316" w:rsidP="00D71231">
      <w:pPr>
        <w:pStyle w:val="Default"/>
        <w:jc w:val="both"/>
        <w:rPr>
          <w:rFonts w:ascii="Calibri" w:eastAsia="Times New Roman" w:hAnsi="Calibri" w:cs="Calibri"/>
          <w:b/>
          <w:bCs/>
          <w:lang w:eastAsia="es-ES"/>
        </w:rPr>
      </w:pPr>
      <w:r>
        <w:rPr>
          <w:rFonts w:ascii="Calibri" w:eastAsia="Times New Roman" w:hAnsi="Calibri" w:cs="Calibri"/>
          <w:b/>
          <w:bCs/>
          <w:lang w:eastAsia="es-ES"/>
        </w:rPr>
        <w:t>Mesas paralelas</w:t>
      </w:r>
    </w:p>
    <w:p w14:paraId="014183F4" w14:textId="58FFB835" w:rsidR="004D7BCD" w:rsidRDefault="004D7BCD" w:rsidP="00D71231">
      <w:pPr>
        <w:pStyle w:val="Default"/>
        <w:jc w:val="both"/>
        <w:rPr>
          <w:rFonts w:ascii="Calibri" w:eastAsia="Times New Roman" w:hAnsi="Calibri" w:cs="Calibri"/>
          <w:b/>
          <w:bCs/>
          <w:lang w:eastAsia="es-ES"/>
        </w:rPr>
      </w:pPr>
      <w:r>
        <w:rPr>
          <w:rFonts w:ascii="Calibri" w:eastAsia="Times New Roman" w:hAnsi="Calibri" w:cs="Calibri"/>
          <w:b/>
          <w:bCs/>
          <w:lang w:eastAsia="es-ES"/>
        </w:rPr>
        <w:t>Jueves 28 de octubre – 18,00h</w:t>
      </w:r>
      <w:r w:rsidR="00366A39">
        <w:rPr>
          <w:rFonts w:ascii="Calibri" w:eastAsia="Times New Roman" w:hAnsi="Calibri" w:cs="Calibri"/>
          <w:b/>
          <w:bCs/>
          <w:lang w:eastAsia="es-ES"/>
        </w:rPr>
        <w:t xml:space="preserve"> a </w:t>
      </w:r>
      <w:r w:rsidR="002D4316">
        <w:rPr>
          <w:rFonts w:ascii="Calibri" w:eastAsia="Times New Roman" w:hAnsi="Calibri" w:cs="Calibri"/>
          <w:b/>
          <w:bCs/>
          <w:lang w:eastAsia="es-ES"/>
        </w:rPr>
        <w:t>19,30</w:t>
      </w:r>
      <w:r w:rsidR="00366A39">
        <w:rPr>
          <w:rFonts w:ascii="Calibri" w:eastAsia="Times New Roman" w:hAnsi="Calibri" w:cs="Calibri"/>
          <w:b/>
          <w:bCs/>
          <w:lang w:eastAsia="es-ES"/>
        </w:rPr>
        <w:t xml:space="preserve"> horas</w:t>
      </w:r>
    </w:p>
    <w:p w14:paraId="5AB65989" w14:textId="18C74988" w:rsidR="004D7BCD" w:rsidRDefault="004D7BCD" w:rsidP="00D71231">
      <w:pPr>
        <w:pStyle w:val="Default"/>
        <w:jc w:val="both"/>
        <w:rPr>
          <w:rFonts w:ascii="Calibri" w:eastAsia="Times New Roman" w:hAnsi="Calibri" w:cs="Calibri"/>
          <w:b/>
          <w:bCs/>
          <w:lang w:eastAsia="es-ES"/>
        </w:rPr>
      </w:pPr>
    </w:p>
    <w:p w14:paraId="589AADBE" w14:textId="1ED8AF4A" w:rsidR="00366A39" w:rsidRDefault="00366A39" w:rsidP="00D71231">
      <w:pPr>
        <w:pStyle w:val="Default"/>
        <w:jc w:val="both"/>
        <w:rPr>
          <w:rFonts w:ascii="Calibri" w:eastAsia="Times New Roman" w:hAnsi="Calibri" w:cs="Calibri"/>
          <w:b/>
          <w:bCs/>
          <w:lang w:eastAsia="es-ES"/>
        </w:rPr>
      </w:pPr>
    </w:p>
    <w:p w14:paraId="557C5E3D" w14:textId="0919BCA0" w:rsidR="00366A39" w:rsidRPr="00A23713" w:rsidRDefault="00366A39" w:rsidP="00366A39">
      <w:pPr>
        <w:shd w:val="clear" w:color="auto" w:fill="FFFFFF"/>
        <w:spacing w:after="0" w:line="240" w:lineRule="auto"/>
        <w:jc w:val="both"/>
        <w:textAlignment w:val="baseline"/>
        <w:rPr>
          <w:rFonts w:ascii="Calibri" w:eastAsia="Times New Roman" w:hAnsi="Calibri" w:cs="Calibri"/>
          <w:b/>
          <w:bCs/>
          <w:color w:val="FF0000"/>
          <w:sz w:val="24"/>
          <w:szCs w:val="24"/>
          <w:lang w:eastAsia="es-ES"/>
        </w:rPr>
      </w:pPr>
      <w:r w:rsidRPr="00A23713">
        <w:rPr>
          <w:rFonts w:ascii="Calibri" w:eastAsia="Times New Roman" w:hAnsi="Calibri" w:cs="Calibri"/>
          <w:b/>
          <w:bCs/>
          <w:color w:val="FF0000"/>
          <w:sz w:val="24"/>
          <w:szCs w:val="24"/>
          <w:lang w:eastAsia="es-ES"/>
        </w:rPr>
        <w:t xml:space="preserve">Mesa </w:t>
      </w:r>
      <w:r w:rsidR="00052D97">
        <w:rPr>
          <w:rFonts w:ascii="Calibri" w:eastAsia="Times New Roman" w:hAnsi="Calibri" w:cs="Calibri"/>
          <w:b/>
          <w:bCs/>
          <w:color w:val="FF0000"/>
          <w:sz w:val="24"/>
          <w:szCs w:val="24"/>
          <w:lang w:eastAsia="es-ES"/>
        </w:rPr>
        <w:t>2</w:t>
      </w:r>
      <w:r w:rsidRPr="00A23713">
        <w:rPr>
          <w:rFonts w:ascii="Calibri" w:eastAsia="Times New Roman" w:hAnsi="Calibri" w:cs="Calibri"/>
          <w:b/>
          <w:bCs/>
          <w:color w:val="FF0000"/>
          <w:sz w:val="24"/>
          <w:szCs w:val="24"/>
          <w:lang w:eastAsia="es-ES"/>
        </w:rPr>
        <w:t>: Derechos humanos y conciliación laboral</w:t>
      </w:r>
    </w:p>
    <w:p w14:paraId="1F382653" w14:textId="77777777" w:rsidR="00366A39" w:rsidRDefault="00366A39" w:rsidP="00366A39">
      <w:pPr>
        <w:shd w:val="clear" w:color="auto" w:fill="FFFFFF"/>
        <w:spacing w:after="0" w:line="240" w:lineRule="auto"/>
        <w:jc w:val="both"/>
        <w:textAlignment w:val="baseline"/>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Coordina: Mª Concepción Arruga Segura</w:t>
      </w:r>
    </w:p>
    <w:p w14:paraId="482301AA" w14:textId="77777777" w:rsidR="00366A39" w:rsidRDefault="00366A39" w:rsidP="00366A39">
      <w:pPr>
        <w:shd w:val="clear" w:color="auto" w:fill="FFFFFF"/>
        <w:spacing w:after="0" w:line="240" w:lineRule="auto"/>
        <w:jc w:val="both"/>
        <w:textAlignment w:val="baseline"/>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Profesora de Derecho del Trabajo y de la Seguridad Social</w:t>
      </w:r>
    </w:p>
    <w:p w14:paraId="0203A37D" w14:textId="77777777" w:rsidR="00366A39" w:rsidRPr="00C259B6" w:rsidRDefault="00366A39" w:rsidP="00366A39">
      <w:pPr>
        <w:shd w:val="clear" w:color="auto" w:fill="FFFFFF"/>
        <w:spacing w:after="0" w:line="240" w:lineRule="auto"/>
        <w:jc w:val="both"/>
        <w:textAlignment w:val="baseline"/>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Universidad de La Rioja</w:t>
      </w:r>
    </w:p>
    <w:p w14:paraId="60A3A5E2" w14:textId="77777777" w:rsidR="00366A39" w:rsidRPr="00C259B6" w:rsidRDefault="00366A39" w:rsidP="00366A39">
      <w:pPr>
        <w:shd w:val="clear" w:color="auto" w:fill="FFFFFF"/>
        <w:spacing w:after="0" w:line="240" w:lineRule="auto"/>
        <w:jc w:val="both"/>
        <w:textAlignment w:val="baseline"/>
        <w:rPr>
          <w:rFonts w:ascii="Calibri" w:eastAsia="Times New Roman" w:hAnsi="Calibri" w:cs="Calibri"/>
          <w:color w:val="000000"/>
          <w:sz w:val="24"/>
          <w:szCs w:val="24"/>
          <w:lang w:eastAsia="es-ES"/>
        </w:rPr>
      </w:pPr>
    </w:p>
    <w:p w14:paraId="011FC725" w14:textId="77777777" w:rsidR="00366A39" w:rsidRPr="004164CB" w:rsidRDefault="00366A39" w:rsidP="00366A39">
      <w:pPr>
        <w:shd w:val="clear" w:color="auto" w:fill="FFFFFF"/>
        <w:spacing w:before="120" w:after="120" w:line="240" w:lineRule="auto"/>
        <w:jc w:val="both"/>
        <w:textAlignment w:val="baseline"/>
        <w:rPr>
          <w:rFonts w:cs="Calibri"/>
          <w:sz w:val="24"/>
          <w:szCs w:val="24"/>
        </w:rPr>
      </w:pPr>
      <w:bookmarkStart w:id="0" w:name="_GoBack"/>
      <w:r w:rsidRPr="004164CB">
        <w:rPr>
          <w:rFonts w:cs="Calibri"/>
          <w:sz w:val="24"/>
          <w:szCs w:val="24"/>
        </w:rPr>
        <w:t xml:space="preserve">Facilitar la conciliación entre la vida laboral, personal y familiar integra una vertiente del </w:t>
      </w:r>
      <w:bookmarkEnd w:id="0"/>
      <w:r w:rsidRPr="004164CB">
        <w:rPr>
          <w:rFonts w:cs="Calibri"/>
          <w:sz w:val="24"/>
          <w:szCs w:val="24"/>
        </w:rPr>
        <w:t>derecho al trabajo en condiciones equitativas y satisfactorias y sin discriminación. Este derecho se encuentra expresamente reconocido en el marco jurídico español y proclamado en la jurisprudencia ordinaria y Constitucional. La dimensión constitucional del logro efectivo de este derecho lo dota de una relevancia que, en la práctica, se refuerza a través de la negociación colectiva laboral. </w:t>
      </w:r>
    </w:p>
    <w:p w14:paraId="3B277A1C" w14:textId="77777777" w:rsidR="00366A39" w:rsidRPr="004164CB" w:rsidRDefault="00366A39" w:rsidP="00366A39">
      <w:pPr>
        <w:shd w:val="clear" w:color="auto" w:fill="FFFFFF"/>
        <w:spacing w:before="120" w:after="120" w:line="240" w:lineRule="auto"/>
        <w:jc w:val="both"/>
        <w:textAlignment w:val="baseline"/>
        <w:rPr>
          <w:rFonts w:cs="Calibri"/>
          <w:sz w:val="24"/>
          <w:szCs w:val="24"/>
        </w:rPr>
      </w:pPr>
      <w:r w:rsidRPr="004164CB">
        <w:rPr>
          <w:rFonts w:cs="Calibri"/>
          <w:sz w:val="24"/>
          <w:szCs w:val="24"/>
        </w:rPr>
        <w:t>En la mesa "Derechos humanos y conciliación laboral" se profundizará en distintos ejemplos que está ofreciendo la negociación colectiva, entre los que se encuentra la adaptación de la jornada, el impulso de la corresponsabilidad, así como en las nuevas formas de trabajo desarrolladas a través de la utilización intensiva de la tecnología, como el teletrabajo.</w:t>
      </w:r>
    </w:p>
    <w:p w14:paraId="79C978A1" w14:textId="4125B505" w:rsidR="00366A39" w:rsidRDefault="00366A39" w:rsidP="00D71231">
      <w:pPr>
        <w:pStyle w:val="Default"/>
        <w:jc w:val="both"/>
        <w:rPr>
          <w:rFonts w:ascii="Calibri" w:eastAsia="Times New Roman" w:hAnsi="Calibri" w:cs="Calibri"/>
          <w:b/>
          <w:bCs/>
          <w:lang w:eastAsia="es-ES"/>
        </w:rPr>
      </w:pPr>
    </w:p>
    <w:p w14:paraId="20685CEC" w14:textId="77777777" w:rsidR="00366A39" w:rsidRDefault="00366A39" w:rsidP="00366A39">
      <w:pPr>
        <w:pStyle w:val="NormalWeb"/>
        <w:spacing w:before="0" w:beforeAutospacing="0" w:after="0" w:afterAutospacing="0"/>
        <w:rPr>
          <w:rFonts w:ascii="Calibri" w:hAnsi="Calibri" w:cs="Calibri"/>
          <w:b/>
          <w:bCs/>
          <w:color w:val="201F1E"/>
          <w:sz w:val="23"/>
          <w:szCs w:val="23"/>
          <w:shd w:val="clear" w:color="auto" w:fill="FFFFFF"/>
        </w:rPr>
      </w:pPr>
    </w:p>
    <w:p w14:paraId="5EC19051" w14:textId="30560124" w:rsidR="00366A39" w:rsidRDefault="00366A39" w:rsidP="00366A39">
      <w:pPr>
        <w:pStyle w:val="NormalWeb"/>
        <w:spacing w:before="0" w:beforeAutospacing="0" w:after="0" w:afterAutospacing="0"/>
        <w:rPr>
          <w:rFonts w:ascii="Calibri" w:hAnsi="Calibri" w:cs="Calibri"/>
          <w:b/>
          <w:bCs/>
          <w:color w:val="201F1E"/>
          <w:sz w:val="23"/>
          <w:szCs w:val="23"/>
          <w:shd w:val="clear" w:color="auto" w:fill="FFFFFF"/>
        </w:rPr>
      </w:pPr>
      <w:r>
        <w:rPr>
          <w:rFonts w:ascii="Calibri" w:hAnsi="Calibri" w:cs="Calibri"/>
          <w:b/>
          <w:bCs/>
          <w:color w:val="201F1E"/>
          <w:sz w:val="23"/>
          <w:szCs w:val="23"/>
          <w:shd w:val="clear" w:color="auto" w:fill="FFFFFF"/>
        </w:rPr>
        <w:t xml:space="preserve">PROGRAMA </w:t>
      </w:r>
    </w:p>
    <w:p w14:paraId="41A2C8E1" w14:textId="6E76916D" w:rsidR="00366A39" w:rsidRPr="00366A39" w:rsidRDefault="00366A39" w:rsidP="00366A39">
      <w:pPr>
        <w:pStyle w:val="NormalWeb"/>
        <w:spacing w:before="0" w:beforeAutospacing="0" w:after="0" w:afterAutospacing="0"/>
        <w:rPr>
          <w:i/>
        </w:rPr>
      </w:pPr>
      <w:r w:rsidRPr="00366A39">
        <w:rPr>
          <w:rFonts w:ascii="Calibri" w:hAnsi="Calibri" w:cs="Calibri"/>
          <w:i/>
          <w:color w:val="201F1E"/>
          <w:sz w:val="23"/>
          <w:szCs w:val="23"/>
          <w:shd w:val="clear" w:color="auto" w:fill="FFFFFF"/>
        </w:rPr>
        <w:t>Teletrabajo durante la pandemia ¿una herramienta de conciliación?: El caso de la Comunidad de Madrid</w:t>
      </w:r>
    </w:p>
    <w:p w14:paraId="1D012D24" w14:textId="34DED0FD" w:rsidR="00366A39" w:rsidRDefault="00366A39" w:rsidP="00366A39">
      <w:pPr>
        <w:pStyle w:val="NormalWeb"/>
        <w:spacing w:before="0" w:beforeAutospacing="0" w:after="0" w:afterAutospacing="0"/>
      </w:pPr>
      <w:r>
        <w:rPr>
          <w:rFonts w:ascii="Calibri" w:hAnsi="Calibri" w:cs="Calibri"/>
          <w:color w:val="201F1E"/>
          <w:sz w:val="23"/>
          <w:szCs w:val="23"/>
          <w:shd w:val="clear" w:color="auto" w:fill="FFFFFF"/>
        </w:rPr>
        <w:t>Ponente: Dña. Pilar Núñez-Cortés Contreras, Catedrática de Derecho del Trabajo y la</w:t>
      </w:r>
      <w:r w:rsidR="002D4316">
        <w:rPr>
          <w:rFonts w:ascii="Calibri" w:hAnsi="Calibri" w:cs="Calibri"/>
          <w:color w:val="201F1E"/>
          <w:sz w:val="23"/>
          <w:szCs w:val="23"/>
          <w:shd w:val="clear" w:color="auto" w:fill="FFFFFF"/>
        </w:rPr>
        <w:t xml:space="preserve"> </w:t>
      </w:r>
      <w:r>
        <w:rPr>
          <w:rFonts w:ascii="Calibri" w:hAnsi="Calibri" w:cs="Calibri"/>
          <w:color w:val="201F1E"/>
          <w:sz w:val="23"/>
          <w:szCs w:val="23"/>
          <w:shd w:val="clear" w:color="auto" w:fill="FFFFFF"/>
        </w:rPr>
        <w:t>Seguridad Social de la Universidad Loyola </w:t>
      </w:r>
    </w:p>
    <w:p w14:paraId="512D89E8" w14:textId="77777777" w:rsidR="00366A39" w:rsidRDefault="00366A39" w:rsidP="00366A39">
      <w:pPr>
        <w:pStyle w:val="NormalWeb"/>
        <w:spacing w:before="0" w:beforeAutospacing="0" w:after="0" w:afterAutospacing="0"/>
      </w:pPr>
      <w:r>
        <w:rPr>
          <w:rFonts w:ascii="Calibri" w:hAnsi="Calibri" w:cs="Calibri"/>
          <w:color w:val="000000"/>
        </w:rPr>
        <w:t> </w:t>
      </w:r>
    </w:p>
    <w:p w14:paraId="5B105C3A" w14:textId="0FAD2016" w:rsidR="00366A39" w:rsidRPr="00366A39" w:rsidRDefault="00366A39" w:rsidP="00366A39">
      <w:pPr>
        <w:pStyle w:val="NormalWeb"/>
        <w:spacing w:before="0" w:beforeAutospacing="0" w:after="0" w:afterAutospacing="0"/>
        <w:rPr>
          <w:rFonts w:ascii="Calibri" w:hAnsi="Calibri" w:cs="Calibri"/>
          <w:color w:val="201F1E"/>
          <w:sz w:val="23"/>
          <w:szCs w:val="23"/>
          <w:shd w:val="clear" w:color="auto" w:fill="FFFFFF"/>
        </w:rPr>
      </w:pPr>
      <w:r w:rsidRPr="00366A39">
        <w:rPr>
          <w:rFonts w:ascii="Calibri" w:hAnsi="Calibri" w:cs="Calibri"/>
          <w:i/>
          <w:color w:val="201F1E"/>
          <w:sz w:val="23"/>
          <w:szCs w:val="23"/>
          <w:shd w:val="clear" w:color="auto" w:fill="FFFFFF"/>
        </w:rPr>
        <w:t>Conciliación, Corresponsabilidad y la Importancia del Lenguaje en la Negociación Colectiva.  Un análisis en la Comunidad Autónoma de La Rioja</w:t>
      </w:r>
      <w:r>
        <w:rPr>
          <w:rFonts w:ascii="Calibri" w:hAnsi="Calibri" w:cs="Calibri"/>
          <w:color w:val="000000"/>
        </w:rPr>
        <w:br/>
      </w:r>
      <w:r>
        <w:rPr>
          <w:rFonts w:ascii="Calibri" w:hAnsi="Calibri" w:cs="Calibri"/>
          <w:color w:val="201F1E"/>
          <w:sz w:val="23"/>
          <w:szCs w:val="23"/>
          <w:shd w:val="clear" w:color="auto" w:fill="FFFFFF"/>
        </w:rPr>
        <w:t>Ponente: Carmen Garrido-Rodríguez, doctoranda de la Universidad de Salamanca</w:t>
      </w:r>
    </w:p>
    <w:p w14:paraId="4FE649CC" w14:textId="77777777" w:rsidR="00366A39" w:rsidRDefault="00366A39" w:rsidP="00366A39">
      <w:pPr>
        <w:pStyle w:val="NormalWeb"/>
        <w:spacing w:before="0" w:beforeAutospacing="0" w:after="0" w:afterAutospacing="0"/>
        <w:rPr>
          <w:rFonts w:ascii="Calibri" w:hAnsi="Calibri" w:cs="Calibri"/>
          <w:color w:val="201F1E"/>
          <w:sz w:val="23"/>
          <w:szCs w:val="23"/>
          <w:shd w:val="clear" w:color="auto" w:fill="FFFFFF"/>
        </w:rPr>
      </w:pPr>
    </w:p>
    <w:p w14:paraId="5CB33545" w14:textId="7FB4A336" w:rsidR="00366A39" w:rsidRPr="00366A39" w:rsidRDefault="00366A39" w:rsidP="00366A39">
      <w:pPr>
        <w:pStyle w:val="NormalWeb"/>
        <w:spacing w:before="0" w:beforeAutospacing="0" w:after="0" w:afterAutospacing="0"/>
        <w:rPr>
          <w:i/>
        </w:rPr>
      </w:pPr>
      <w:r w:rsidRPr="00366A39">
        <w:rPr>
          <w:rFonts w:ascii="Calibri" w:hAnsi="Calibri" w:cs="Calibri"/>
          <w:i/>
          <w:color w:val="201F1E"/>
          <w:sz w:val="23"/>
          <w:szCs w:val="23"/>
          <w:shd w:val="clear" w:color="auto" w:fill="FFFFFF"/>
        </w:rPr>
        <w:t>Conciliación y Teletrabajo como potenciadores de los ODS de la Agenda 2030.</w:t>
      </w:r>
    </w:p>
    <w:p w14:paraId="620F908D" w14:textId="77777777" w:rsidR="00366A39" w:rsidRDefault="00366A39" w:rsidP="00366A39">
      <w:pPr>
        <w:pStyle w:val="NormalWeb"/>
        <w:spacing w:before="0" w:beforeAutospacing="0" w:after="0" w:afterAutospacing="0"/>
      </w:pPr>
      <w:r>
        <w:rPr>
          <w:rFonts w:ascii="Calibri" w:hAnsi="Calibri" w:cs="Calibri"/>
          <w:color w:val="201F1E"/>
          <w:sz w:val="23"/>
          <w:szCs w:val="23"/>
          <w:shd w:val="clear" w:color="auto" w:fill="FFFFFF"/>
        </w:rPr>
        <w:t>Ponente: Jorge Rábanos Martínez, doctorando de la Universidad de La Rioja</w:t>
      </w:r>
    </w:p>
    <w:p w14:paraId="0A294E10" w14:textId="6148C28B" w:rsidR="00366A39" w:rsidRDefault="00366A39" w:rsidP="00366A39">
      <w:pPr>
        <w:pStyle w:val="NormalWeb"/>
        <w:spacing w:before="0" w:beforeAutospacing="0" w:after="0" w:afterAutospacing="0"/>
      </w:pPr>
    </w:p>
    <w:p w14:paraId="3F5C32AD" w14:textId="2996009A" w:rsidR="00366A39" w:rsidRDefault="00366A39" w:rsidP="00366A39">
      <w:pPr>
        <w:pStyle w:val="NormalWeb"/>
        <w:spacing w:before="0" w:beforeAutospacing="0" w:after="0" w:afterAutospacing="0"/>
      </w:pPr>
      <w:r>
        <w:t>Debate</w:t>
      </w:r>
    </w:p>
    <w:p w14:paraId="6DA4714F" w14:textId="3DAA082B" w:rsidR="00366A39" w:rsidRDefault="00366A39" w:rsidP="00366A39">
      <w:pPr>
        <w:jc w:val="both"/>
        <w:rPr>
          <w:rFonts w:cstheme="minorHAnsi"/>
          <w:sz w:val="24"/>
          <w:szCs w:val="24"/>
        </w:rPr>
      </w:pPr>
    </w:p>
    <w:p w14:paraId="0EAFAF51" w14:textId="77777777" w:rsidR="004D7BCD" w:rsidRPr="00D73F26" w:rsidRDefault="004D7BCD" w:rsidP="00D71231">
      <w:pPr>
        <w:shd w:val="clear" w:color="auto" w:fill="FFFFFF"/>
        <w:jc w:val="both"/>
        <w:textAlignment w:val="baseline"/>
        <w:rPr>
          <w:rFonts w:eastAsia="Times New Roman" w:cstheme="minorHAnsi"/>
          <w:sz w:val="24"/>
          <w:szCs w:val="24"/>
          <w:lang w:eastAsia="es-ES"/>
        </w:rPr>
      </w:pPr>
    </w:p>
    <w:p w14:paraId="04E57D76" w14:textId="77777777" w:rsidR="004D7BCD" w:rsidRPr="00A71387" w:rsidRDefault="004D7BCD" w:rsidP="00D71231">
      <w:pPr>
        <w:shd w:val="clear" w:color="auto" w:fill="FFFFFF"/>
        <w:jc w:val="both"/>
        <w:textAlignment w:val="baseline"/>
        <w:rPr>
          <w:rFonts w:ascii="Segoe UI" w:eastAsia="Times New Roman" w:hAnsi="Segoe UI" w:cs="Segoe UI"/>
          <w:color w:val="201F1E"/>
          <w:sz w:val="24"/>
          <w:szCs w:val="24"/>
          <w:lang w:eastAsia="es-ES"/>
        </w:rPr>
      </w:pPr>
    </w:p>
    <w:p w14:paraId="4049C5D4" w14:textId="77777777" w:rsidR="00D830E0" w:rsidRPr="004D7BCD" w:rsidRDefault="00D830E0" w:rsidP="00D71231">
      <w:pPr>
        <w:jc w:val="both"/>
        <w:rPr>
          <w:sz w:val="24"/>
          <w:szCs w:val="24"/>
        </w:rPr>
      </w:pPr>
    </w:p>
    <w:sectPr w:rsidR="00D830E0" w:rsidRPr="004D7B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CD"/>
    <w:rsid w:val="000178E0"/>
    <w:rsid w:val="00052D97"/>
    <w:rsid w:val="001E03D0"/>
    <w:rsid w:val="002602B4"/>
    <w:rsid w:val="002D4316"/>
    <w:rsid w:val="00366A39"/>
    <w:rsid w:val="00386B47"/>
    <w:rsid w:val="004D7BCD"/>
    <w:rsid w:val="0088533A"/>
    <w:rsid w:val="0091344B"/>
    <w:rsid w:val="00A23713"/>
    <w:rsid w:val="00A965D7"/>
    <w:rsid w:val="00D71231"/>
    <w:rsid w:val="00D830E0"/>
    <w:rsid w:val="00FC43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780B"/>
  <w15:chartTrackingRefBased/>
  <w15:docId w15:val="{91EB66CB-A884-423A-BA57-4A4482A5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7B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D7BCD"/>
    <w:pPr>
      <w:autoSpaceDE w:val="0"/>
      <w:autoSpaceDN w:val="0"/>
      <w:adjustRightInd w:val="0"/>
      <w:spacing w:after="0" w:line="240" w:lineRule="auto"/>
    </w:pPr>
    <w:rPr>
      <w:rFonts w:ascii="EUAlbertina" w:eastAsia="Calibri" w:hAnsi="EUAlbertina" w:cs="EUAlbertina"/>
      <w:color w:val="000000"/>
      <w:sz w:val="24"/>
      <w:szCs w:val="24"/>
    </w:rPr>
  </w:style>
  <w:style w:type="character" w:customStyle="1" w:styleId="markedcontent">
    <w:name w:val="markedcontent"/>
    <w:basedOn w:val="Fuentedeprrafopredeter"/>
    <w:rsid w:val="004D7BCD"/>
  </w:style>
  <w:style w:type="paragraph" w:styleId="NormalWeb">
    <w:name w:val="Normal (Web)"/>
    <w:basedOn w:val="Normal"/>
    <w:uiPriority w:val="99"/>
    <w:semiHidden/>
    <w:unhideWhenUsed/>
    <w:rsid w:val="00366A3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61133">
      <w:bodyDiv w:val="1"/>
      <w:marLeft w:val="0"/>
      <w:marRight w:val="0"/>
      <w:marTop w:val="0"/>
      <w:marBottom w:val="0"/>
      <w:divBdr>
        <w:top w:val="none" w:sz="0" w:space="0" w:color="auto"/>
        <w:left w:val="none" w:sz="0" w:space="0" w:color="auto"/>
        <w:bottom w:val="none" w:sz="0" w:space="0" w:color="auto"/>
        <w:right w:val="none" w:sz="0" w:space="0" w:color="auto"/>
      </w:divBdr>
      <w:divsChild>
        <w:div w:id="32384597">
          <w:marLeft w:val="0"/>
          <w:marRight w:val="0"/>
          <w:marTop w:val="0"/>
          <w:marBottom w:val="0"/>
          <w:divBdr>
            <w:top w:val="none" w:sz="0" w:space="0" w:color="auto"/>
            <w:left w:val="none" w:sz="0" w:space="0" w:color="auto"/>
            <w:bottom w:val="none" w:sz="0" w:space="0" w:color="auto"/>
            <w:right w:val="none" w:sz="0" w:space="0" w:color="auto"/>
          </w:divBdr>
        </w:div>
        <w:div w:id="739446564">
          <w:marLeft w:val="0"/>
          <w:marRight w:val="0"/>
          <w:marTop w:val="0"/>
          <w:marBottom w:val="0"/>
          <w:divBdr>
            <w:top w:val="none" w:sz="0" w:space="0" w:color="auto"/>
            <w:left w:val="none" w:sz="0" w:space="0" w:color="auto"/>
            <w:bottom w:val="none" w:sz="0" w:space="0" w:color="auto"/>
            <w:right w:val="none" w:sz="0" w:space="0" w:color="auto"/>
          </w:divBdr>
        </w:div>
        <w:div w:id="1567256947">
          <w:marLeft w:val="0"/>
          <w:marRight w:val="0"/>
          <w:marTop w:val="0"/>
          <w:marBottom w:val="0"/>
          <w:divBdr>
            <w:top w:val="none" w:sz="0" w:space="0" w:color="auto"/>
            <w:left w:val="none" w:sz="0" w:space="0" w:color="auto"/>
            <w:bottom w:val="none" w:sz="0" w:space="0" w:color="auto"/>
            <w:right w:val="none" w:sz="0" w:space="0" w:color="auto"/>
          </w:divBdr>
        </w:div>
        <w:div w:id="1990858676">
          <w:marLeft w:val="0"/>
          <w:marRight w:val="0"/>
          <w:marTop w:val="0"/>
          <w:marBottom w:val="0"/>
          <w:divBdr>
            <w:top w:val="none" w:sz="0" w:space="0" w:color="auto"/>
            <w:left w:val="none" w:sz="0" w:space="0" w:color="auto"/>
            <w:bottom w:val="none" w:sz="0" w:space="0" w:color="auto"/>
            <w:right w:val="none" w:sz="0" w:space="0" w:color="auto"/>
          </w:divBdr>
        </w:div>
        <w:div w:id="1839953754">
          <w:marLeft w:val="0"/>
          <w:marRight w:val="0"/>
          <w:marTop w:val="0"/>
          <w:marBottom w:val="0"/>
          <w:divBdr>
            <w:top w:val="none" w:sz="0" w:space="0" w:color="auto"/>
            <w:left w:val="none" w:sz="0" w:space="0" w:color="auto"/>
            <w:bottom w:val="none" w:sz="0" w:space="0" w:color="auto"/>
            <w:right w:val="none" w:sz="0" w:space="0" w:color="auto"/>
          </w:divBdr>
        </w:div>
        <w:div w:id="1634017709">
          <w:marLeft w:val="0"/>
          <w:marRight w:val="0"/>
          <w:marTop w:val="0"/>
          <w:marBottom w:val="0"/>
          <w:divBdr>
            <w:top w:val="none" w:sz="0" w:space="0" w:color="auto"/>
            <w:left w:val="none" w:sz="0" w:space="0" w:color="auto"/>
            <w:bottom w:val="none" w:sz="0" w:space="0" w:color="auto"/>
            <w:right w:val="none" w:sz="0" w:space="0" w:color="auto"/>
          </w:divBdr>
        </w:div>
        <w:div w:id="4333242">
          <w:marLeft w:val="0"/>
          <w:marRight w:val="0"/>
          <w:marTop w:val="0"/>
          <w:marBottom w:val="0"/>
          <w:divBdr>
            <w:top w:val="none" w:sz="0" w:space="0" w:color="auto"/>
            <w:left w:val="none" w:sz="0" w:space="0" w:color="auto"/>
            <w:bottom w:val="none" w:sz="0" w:space="0" w:color="auto"/>
            <w:right w:val="none" w:sz="0" w:space="0" w:color="auto"/>
          </w:divBdr>
        </w:div>
        <w:div w:id="1166748636">
          <w:marLeft w:val="0"/>
          <w:marRight w:val="0"/>
          <w:marTop w:val="0"/>
          <w:marBottom w:val="0"/>
          <w:divBdr>
            <w:top w:val="none" w:sz="0" w:space="0" w:color="auto"/>
            <w:left w:val="none" w:sz="0" w:space="0" w:color="auto"/>
            <w:bottom w:val="none" w:sz="0" w:space="0" w:color="auto"/>
            <w:right w:val="none" w:sz="0" w:space="0" w:color="auto"/>
          </w:divBdr>
        </w:div>
        <w:div w:id="642080494">
          <w:marLeft w:val="0"/>
          <w:marRight w:val="0"/>
          <w:marTop w:val="0"/>
          <w:marBottom w:val="0"/>
          <w:divBdr>
            <w:top w:val="none" w:sz="0" w:space="0" w:color="auto"/>
            <w:left w:val="none" w:sz="0" w:space="0" w:color="auto"/>
            <w:bottom w:val="none" w:sz="0" w:space="0" w:color="auto"/>
            <w:right w:val="none" w:sz="0" w:space="0" w:color="auto"/>
          </w:divBdr>
        </w:div>
        <w:div w:id="2082676202">
          <w:marLeft w:val="0"/>
          <w:marRight w:val="0"/>
          <w:marTop w:val="0"/>
          <w:marBottom w:val="0"/>
          <w:divBdr>
            <w:top w:val="none" w:sz="0" w:space="0" w:color="auto"/>
            <w:left w:val="none" w:sz="0" w:space="0" w:color="auto"/>
            <w:bottom w:val="none" w:sz="0" w:space="0" w:color="auto"/>
            <w:right w:val="none" w:sz="0" w:space="0" w:color="auto"/>
          </w:divBdr>
        </w:div>
        <w:div w:id="970982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1496</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Pereyra</dc:creator>
  <cp:keywords/>
  <dc:description/>
  <cp:lastModifiedBy>Sergio Martínez De San Vicente Cubero</cp:lastModifiedBy>
  <cp:revision>5</cp:revision>
  <dcterms:created xsi:type="dcterms:W3CDTF">2021-10-25T09:55:00Z</dcterms:created>
  <dcterms:modified xsi:type="dcterms:W3CDTF">2021-10-25T13:06:00Z</dcterms:modified>
</cp:coreProperties>
</file>