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071" w:rsidRPr="009C3F9F" w:rsidRDefault="00A40071" w:rsidP="00F748BF">
      <w:pPr>
        <w:spacing w:after="120" w:line="360" w:lineRule="auto"/>
        <w:jc w:val="center"/>
        <w:rPr>
          <w:b/>
          <w:sz w:val="36"/>
          <w:lang w:val="es-ES"/>
        </w:rPr>
      </w:pPr>
      <w:r>
        <w:object w:dxaOrig="11580" w:dyaOrig="3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4pt;height:141pt" o:ole="">
            <v:imagedata r:id="rId5" o:title=""/>
          </v:shape>
          <o:OLEObject Type="Embed" ProgID="CorelPHOTOPAINT.Image.13" ShapeID="_x0000_i1025" DrawAspect="Content" ObjectID="_1420521469" r:id="rId6"/>
        </w:object>
      </w:r>
    </w:p>
    <w:p w:rsidR="00A40071" w:rsidRPr="00D254C9" w:rsidRDefault="00A40071">
      <w:pPr>
        <w:spacing w:after="120" w:line="360" w:lineRule="auto"/>
        <w:jc w:val="both"/>
        <w:rPr>
          <w:rFonts w:ascii="Franklin Gothic Heavy" w:hAnsi="Franklin Gothic Heavy"/>
          <w:color w:val="006600"/>
          <w:sz w:val="36"/>
          <w:szCs w:val="36"/>
        </w:rPr>
      </w:pPr>
      <w:r w:rsidRPr="00D254C9">
        <w:rPr>
          <w:rFonts w:ascii="Franklin Gothic Heavy" w:hAnsi="Franklin Gothic Heavy"/>
          <w:color w:val="006600"/>
          <w:sz w:val="36"/>
          <w:szCs w:val="36"/>
        </w:rPr>
        <w:t>¿Qué es Manager-Caja Rural?</w:t>
      </w:r>
    </w:p>
    <w:p w:rsidR="00A40071" w:rsidRPr="00D254C9" w:rsidRDefault="00A40071">
      <w:pPr>
        <w:spacing w:after="120" w:line="360" w:lineRule="auto"/>
        <w:jc w:val="both"/>
        <w:rPr>
          <w:color w:val="006600"/>
        </w:rPr>
      </w:pPr>
      <w:r w:rsidRPr="00D254C9">
        <w:rPr>
          <w:color w:val="006600"/>
        </w:rPr>
        <w:t xml:space="preserve">Un Juego de empresas es básicamente una simulación por ordenador de la realidad del mercado, en la que diferentes equipos, constituidos en empresas, toman todo tipo de decisiones empresariales. Se pretende recrear de la manera más fiel posible las condiciones en que se mueve una empresa real, los problemas a los que se enfrenta y las posibles soluciones a los mismos. Sin embargo, una de las diferencias con una empresa real y también uno de los atractivos del juego es que en esta ocasión, no basta con conseguir una empresa rentable, como ocurriría en la realidad, sino que debe perseguirse una estrategia agresiva destinada a conseguir el </w:t>
      </w:r>
      <w:r w:rsidRPr="00D254C9">
        <w:rPr>
          <w:b/>
          <w:color w:val="006600"/>
        </w:rPr>
        <w:t>liderazgo</w:t>
      </w:r>
      <w:r w:rsidRPr="00D254C9">
        <w:rPr>
          <w:color w:val="006600"/>
        </w:rPr>
        <w:t>, ser la empresa que marque las pautas que los demás deberán seguir.</w:t>
      </w:r>
    </w:p>
    <w:p w:rsidR="00A40071" w:rsidRPr="00D254C9" w:rsidRDefault="00A40071">
      <w:pPr>
        <w:spacing w:after="120" w:line="360" w:lineRule="auto"/>
        <w:jc w:val="both"/>
        <w:rPr>
          <w:color w:val="006600"/>
        </w:rPr>
      </w:pPr>
      <w:r w:rsidRPr="00D254C9">
        <w:rPr>
          <w:color w:val="006600"/>
        </w:rPr>
        <w:t xml:space="preserve">Por lo general, los entornos de partida que el juego genera suelen ser bastante complicados, con empresas muchas veces metidas en pérdidas y con graves problemas financieros. Sin embargo, debemos decir que en un </w:t>
      </w:r>
      <w:r w:rsidRPr="00D254C9">
        <w:rPr>
          <w:b/>
          <w:color w:val="006600"/>
        </w:rPr>
        <w:t>90% de los casos</w:t>
      </w:r>
      <w:r w:rsidRPr="00D254C9">
        <w:rPr>
          <w:color w:val="006600"/>
        </w:rPr>
        <w:t>, los equipos participantes consiguen enderezar la situación, colocar a la empresa en situación de generación de beneficios y sanear la tesorería.</w:t>
      </w:r>
    </w:p>
    <w:p w:rsidR="00A40071" w:rsidRPr="00D254C9" w:rsidRDefault="00A40071">
      <w:pPr>
        <w:spacing w:after="120" w:line="360" w:lineRule="auto"/>
        <w:jc w:val="both"/>
        <w:rPr>
          <w:color w:val="006600"/>
        </w:rPr>
      </w:pPr>
      <w:r w:rsidRPr="00D254C9">
        <w:rPr>
          <w:color w:val="006600"/>
        </w:rPr>
        <w:t xml:space="preserve">El objetivo del juego es, como ya hemos dicho, conseguir la hegemonía del mercado. Sin embargo, ¿Cómo medimos esta hegemonía?. Hay muchas posibilidades: Beneficios brutos, calidad del producto, rapidez en las entregas, cuota de mercado conseguida, etc. Sin embargo, dado que Manager es un juego abierto, no se pone ningún tipo de cortapisas al tamaño o tipo de empresa que se constituya. </w:t>
      </w:r>
    </w:p>
    <w:p w:rsidR="00A40071" w:rsidRPr="00D254C9" w:rsidRDefault="00A40071">
      <w:pPr>
        <w:spacing w:after="120" w:line="360" w:lineRule="auto"/>
        <w:jc w:val="both"/>
        <w:rPr>
          <w:color w:val="006600"/>
        </w:rPr>
      </w:pPr>
      <w:r w:rsidRPr="00D254C9">
        <w:rPr>
          <w:color w:val="006600"/>
        </w:rPr>
        <w:t xml:space="preserve">Así, puede haber macroempresas fabricantes de un producto de gran consumo y que posean un porcentaje elevado del mercado al lado de otras, de pequeño tamaño y que han optado por un producto de elevada calidad y alto precio. Por tanto, es muy difícil emplear un único elemento de valoración para discriminar entre empresas tan dispares. </w:t>
      </w:r>
    </w:p>
    <w:p w:rsidR="00A40071" w:rsidRPr="00D254C9" w:rsidRDefault="00A40071">
      <w:pPr>
        <w:spacing w:after="120" w:line="360" w:lineRule="auto"/>
        <w:jc w:val="both"/>
        <w:rPr>
          <w:color w:val="006600"/>
        </w:rPr>
      </w:pPr>
      <w:r w:rsidRPr="00D254C9">
        <w:rPr>
          <w:color w:val="006600"/>
        </w:rPr>
        <w:t xml:space="preserve">Nuestra opción ha sido la de elegir un indicador que aglutine todos ellos: </w:t>
      </w:r>
      <w:r w:rsidRPr="00D254C9">
        <w:rPr>
          <w:b/>
          <w:color w:val="006600"/>
        </w:rPr>
        <w:t>el valor de mercado de las acciones</w:t>
      </w:r>
      <w:r w:rsidRPr="00D254C9">
        <w:rPr>
          <w:color w:val="006600"/>
        </w:rPr>
        <w:t>. Así, la empresa más apreciada por el accionista como inversión, obtendrá una mayor cotización y por ello liderará el juego.</w:t>
      </w:r>
    </w:p>
    <w:p w:rsidR="00A40071" w:rsidRPr="00D254C9" w:rsidRDefault="00A40071">
      <w:pPr>
        <w:spacing w:after="120" w:line="360" w:lineRule="auto"/>
        <w:jc w:val="both"/>
        <w:rPr>
          <w:color w:val="006600"/>
        </w:rPr>
      </w:pPr>
      <w:r w:rsidRPr="00D254C9">
        <w:rPr>
          <w:color w:val="006600"/>
        </w:rPr>
        <w:t xml:space="preserve">Otros objetivos que se persiguen son, </w:t>
      </w:r>
    </w:p>
    <w:p w:rsidR="00A40071" w:rsidRPr="00D254C9" w:rsidRDefault="00A40071" w:rsidP="009C3F9F">
      <w:pPr>
        <w:numPr>
          <w:ilvl w:val="0"/>
          <w:numId w:val="1"/>
        </w:numPr>
        <w:tabs>
          <w:tab w:val="left" w:pos="720"/>
        </w:tabs>
        <w:spacing w:after="120" w:line="360" w:lineRule="auto"/>
        <w:ind w:left="720"/>
        <w:jc w:val="both"/>
        <w:rPr>
          <w:color w:val="006600"/>
        </w:rPr>
      </w:pPr>
      <w:r w:rsidRPr="00D254C9">
        <w:rPr>
          <w:color w:val="006600"/>
        </w:rPr>
        <w:t xml:space="preserve">La toma de contacto con el mundo empresarial real, </w:t>
      </w:r>
    </w:p>
    <w:p w:rsidR="00A40071" w:rsidRPr="00D254C9" w:rsidRDefault="00A40071" w:rsidP="009C3F9F">
      <w:pPr>
        <w:numPr>
          <w:ilvl w:val="0"/>
          <w:numId w:val="1"/>
        </w:numPr>
        <w:tabs>
          <w:tab w:val="left" w:pos="720"/>
        </w:tabs>
        <w:spacing w:after="120" w:line="360" w:lineRule="auto"/>
        <w:ind w:left="720"/>
        <w:jc w:val="both"/>
        <w:rPr>
          <w:color w:val="006600"/>
        </w:rPr>
      </w:pPr>
      <w:r w:rsidRPr="00D254C9">
        <w:rPr>
          <w:color w:val="006600"/>
        </w:rPr>
        <w:t xml:space="preserve">Fomentar el trabajo y la toma de decisiones colegiada, </w:t>
      </w:r>
    </w:p>
    <w:p w:rsidR="00A40071" w:rsidRPr="00D254C9" w:rsidRDefault="00A40071" w:rsidP="009C3F9F">
      <w:pPr>
        <w:numPr>
          <w:ilvl w:val="0"/>
          <w:numId w:val="1"/>
        </w:numPr>
        <w:tabs>
          <w:tab w:val="left" w:pos="720"/>
        </w:tabs>
        <w:spacing w:after="120" w:line="360" w:lineRule="auto"/>
        <w:ind w:left="720"/>
        <w:jc w:val="both"/>
        <w:rPr>
          <w:color w:val="006600"/>
        </w:rPr>
      </w:pPr>
      <w:r w:rsidRPr="00D254C9">
        <w:rPr>
          <w:color w:val="006600"/>
        </w:rPr>
        <w:t xml:space="preserve">Impulsar el espíritu emprendedor y la iniciativa empresarial dentro de la Universidad </w:t>
      </w:r>
    </w:p>
    <w:p w:rsidR="00A40071" w:rsidRPr="00D254C9" w:rsidRDefault="00A40071" w:rsidP="009C3F9F">
      <w:pPr>
        <w:numPr>
          <w:ilvl w:val="0"/>
          <w:numId w:val="1"/>
        </w:numPr>
        <w:tabs>
          <w:tab w:val="left" w:pos="720"/>
        </w:tabs>
        <w:spacing w:after="120" w:line="360" w:lineRule="auto"/>
        <w:ind w:left="720"/>
        <w:jc w:val="both"/>
        <w:rPr>
          <w:color w:val="006600"/>
        </w:rPr>
      </w:pPr>
      <w:r w:rsidRPr="00D254C9">
        <w:rPr>
          <w:color w:val="006600"/>
        </w:rPr>
        <w:t>Fomentar la competitividad.</w:t>
      </w:r>
    </w:p>
    <w:p w:rsidR="00A40071" w:rsidRPr="00D254C9" w:rsidRDefault="00A40071" w:rsidP="00F748BF">
      <w:pPr>
        <w:tabs>
          <w:tab w:val="left" w:pos="720"/>
        </w:tabs>
        <w:spacing w:after="120" w:line="360" w:lineRule="auto"/>
        <w:jc w:val="both"/>
        <w:rPr>
          <w:color w:val="006600"/>
        </w:rPr>
      </w:pPr>
      <w:r w:rsidRPr="00D254C9">
        <w:rPr>
          <w:color w:val="006600"/>
        </w:rPr>
        <w:t>Los participantes se integran en equipos o “empresas” de 3 o más componentes cada una, que competirán con el resto de equipos por la hegemonía del mercado.</w:t>
      </w:r>
    </w:p>
    <w:p w:rsidR="00A40071" w:rsidRPr="00D254C9" w:rsidRDefault="00A40071">
      <w:pPr>
        <w:spacing w:after="120" w:line="360" w:lineRule="auto"/>
        <w:jc w:val="both"/>
        <w:rPr>
          <w:color w:val="006600"/>
        </w:rPr>
      </w:pPr>
      <w:r w:rsidRPr="00D254C9">
        <w:rPr>
          <w:color w:val="006600"/>
        </w:rPr>
        <w:t>El juego se divide en dos fases separadas:</w:t>
      </w:r>
    </w:p>
    <w:p w:rsidR="00A40071" w:rsidRPr="00D254C9" w:rsidRDefault="00A40071">
      <w:pPr>
        <w:spacing w:after="120" w:line="360" w:lineRule="auto"/>
        <w:jc w:val="both"/>
        <w:rPr>
          <w:color w:val="006600"/>
        </w:rPr>
      </w:pPr>
      <w:r w:rsidRPr="00D254C9">
        <w:rPr>
          <w:color w:val="006600"/>
        </w:rPr>
        <w:t xml:space="preserve">-En la primera fase, se agrupa a todos los equipos en entornos de 6 y se llevan a cabo cuatro jugadas diferentes, al final de las cuales habrá una clasificación dentro de cada entorno. </w:t>
      </w:r>
    </w:p>
    <w:p w:rsidR="00A40071" w:rsidRPr="00D254C9" w:rsidRDefault="00A40071" w:rsidP="009C3F9F">
      <w:pPr>
        <w:spacing w:after="120" w:line="360" w:lineRule="auto"/>
        <w:jc w:val="both"/>
        <w:rPr>
          <w:color w:val="006600"/>
        </w:rPr>
      </w:pPr>
      <w:r w:rsidRPr="00D254C9">
        <w:rPr>
          <w:color w:val="006600"/>
        </w:rPr>
        <w:t>-Con los seis mejores equipos se organiza la final. Esta es una verdadera maratón, en la que se toman cinco decisiones en el mismo día, con un intervalo entre la recogida de resultados de una decisión y la entrega de la siguiente de una hora. Así, ahora la rapidez en la toma de decisiones cobra un valor añadido y se introduce la presión como elemento de aprendizaje.</w:t>
      </w:r>
    </w:p>
    <w:p w:rsidR="00A40071" w:rsidRPr="00D254C9" w:rsidRDefault="00A40071">
      <w:pPr>
        <w:spacing w:after="120" w:line="360" w:lineRule="auto"/>
        <w:jc w:val="both"/>
        <w:rPr>
          <w:color w:val="006600"/>
        </w:rPr>
      </w:pPr>
      <w:r w:rsidRPr="00D254C9">
        <w:rPr>
          <w:color w:val="006600"/>
        </w:rPr>
        <w:t>Como incentivo adicional a la competitividad pura, el Juego está dotado con los siguientes premios:</w:t>
      </w:r>
    </w:p>
    <w:p w:rsidR="00A40071" w:rsidRPr="00D254C9" w:rsidRDefault="00A40071">
      <w:pPr>
        <w:spacing w:after="120" w:line="360" w:lineRule="auto"/>
        <w:jc w:val="both"/>
        <w:rPr>
          <w:color w:val="006600"/>
        </w:rPr>
      </w:pPr>
      <w:r w:rsidRPr="00D254C9">
        <w:rPr>
          <w:color w:val="006600"/>
        </w:rPr>
        <w:t>-1.500 € para el equipo campeón.</w:t>
      </w:r>
    </w:p>
    <w:p w:rsidR="00A40071" w:rsidRPr="00D254C9" w:rsidRDefault="00A40071">
      <w:pPr>
        <w:spacing w:after="120" w:line="360" w:lineRule="auto"/>
        <w:jc w:val="both"/>
        <w:rPr>
          <w:color w:val="006600"/>
        </w:rPr>
      </w:pPr>
      <w:r w:rsidRPr="00D254C9">
        <w:rPr>
          <w:color w:val="006600"/>
        </w:rPr>
        <w:t>-1.000 € para el segundo.</w:t>
      </w:r>
    </w:p>
    <w:p w:rsidR="00A40071" w:rsidRPr="00D254C9" w:rsidRDefault="00A40071">
      <w:pPr>
        <w:spacing w:after="120" w:line="360" w:lineRule="auto"/>
        <w:jc w:val="both"/>
        <w:rPr>
          <w:color w:val="006600"/>
        </w:rPr>
      </w:pPr>
      <w:r w:rsidRPr="00D254C9">
        <w:rPr>
          <w:color w:val="006600"/>
        </w:rPr>
        <w:t>- 500€ para el tercer clasificado.</w:t>
      </w:r>
    </w:p>
    <w:p w:rsidR="00A40071" w:rsidRDefault="00A40071">
      <w:pPr>
        <w:spacing w:after="120" w:line="360" w:lineRule="auto"/>
        <w:jc w:val="both"/>
        <w:rPr>
          <w:color w:val="006600"/>
        </w:rPr>
      </w:pPr>
      <w:r w:rsidRPr="00D254C9">
        <w:rPr>
          <w:color w:val="006600"/>
        </w:rPr>
        <w:t>El resto de finalistas reciben un pequeño accésit en forma de obsequio.</w:t>
      </w:r>
    </w:p>
    <w:p w:rsidR="00A40071" w:rsidRPr="00D254C9" w:rsidRDefault="00A40071">
      <w:pPr>
        <w:spacing w:after="120" w:line="360" w:lineRule="auto"/>
        <w:jc w:val="both"/>
        <w:rPr>
          <w:color w:val="006600"/>
        </w:rPr>
      </w:pPr>
    </w:p>
    <w:p w:rsidR="00A40071" w:rsidRPr="00D254C9" w:rsidRDefault="00A40071">
      <w:pPr>
        <w:spacing w:after="120" w:line="360" w:lineRule="auto"/>
        <w:jc w:val="both"/>
        <w:rPr>
          <w:rFonts w:ascii="Franklin Gothic Heavy" w:hAnsi="Franklin Gothic Heavy"/>
          <w:b/>
          <w:color w:val="006600"/>
          <w:sz w:val="36"/>
          <w:szCs w:val="36"/>
        </w:rPr>
      </w:pPr>
      <w:r w:rsidRPr="00D254C9">
        <w:rPr>
          <w:rFonts w:ascii="Franklin Gothic Heavy" w:hAnsi="Franklin Gothic Heavy"/>
          <w:b/>
          <w:color w:val="006600"/>
          <w:sz w:val="36"/>
          <w:szCs w:val="36"/>
        </w:rPr>
        <w:t>HISTORIA</w:t>
      </w:r>
    </w:p>
    <w:p w:rsidR="00A40071" w:rsidRPr="00D254C9" w:rsidRDefault="00A40071">
      <w:pPr>
        <w:spacing w:after="120" w:line="360" w:lineRule="auto"/>
        <w:jc w:val="both"/>
        <w:rPr>
          <w:color w:val="006600"/>
        </w:rPr>
      </w:pPr>
      <w:r w:rsidRPr="00D254C9">
        <w:rPr>
          <w:color w:val="006600"/>
        </w:rPr>
        <w:t>El juego de empresas Manager-Caja Rural surge en el año 1992 como una iniciativa para la formación práctica de los estudiantes de la Universidad Pública de Navarra. En el año 1995 se introduce también en la Universidad de Navarra, comenzando a competir ambas universidades entre sí.</w:t>
      </w:r>
    </w:p>
    <w:p w:rsidR="00A40071" w:rsidRPr="00D254C9" w:rsidRDefault="00A40071">
      <w:pPr>
        <w:spacing w:after="120" w:line="360" w:lineRule="auto"/>
        <w:jc w:val="both"/>
        <w:rPr>
          <w:color w:val="006600"/>
        </w:rPr>
      </w:pPr>
      <w:r w:rsidRPr="00D254C9">
        <w:rPr>
          <w:color w:val="006600"/>
        </w:rPr>
        <w:t>En el año 2007 se incorpora por primera vez la Universidad de la Rioja, que en principio se integra en la competición con las dos Universidades Navarras y a partir del año 2009 y debido al desarrollo del juego se organiza una edición específica para ella.</w:t>
      </w:r>
    </w:p>
    <w:p w:rsidR="00A40071" w:rsidRDefault="00A40071">
      <w:pPr>
        <w:spacing w:after="120" w:line="360" w:lineRule="auto"/>
        <w:jc w:val="both"/>
        <w:rPr>
          <w:color w:val="006600"/>
        </w:rPr>
      </w:pPr>
      <w:r w:rsidRPr="00D254C9">
        <w:rPr>
          <w:color w:val="006600"/>
        </w:rPr>
        <w:t>En 20 años de historia del juego Manager-Caja Rural, han pasado por el mismo más de 4.000 estudiantes de las tres Universidades mencionadas, con una media en los últimos años de unos 280 participantes por edición.</w:t>
      </w:r>
    </w:p>
    <w:p w:rsidR="00A40071" w:rsidRDefault="00A40071">
      <w:pPr>
        <w:spacing w:after="120" w:line="360" w:lineRule="auto"/>
        <w:jc w:val="both"/>
        <w:rPr>
          <w:color w:val="006600"/>
        </w:rPr>
      </w:pPr>
      <w:r>
        <w:rPr>
          <w:color w:val="006600"/>
        </w:rPr>
        <w:t>El desarrollo del juego ha evolucionado con las nuevas tecnologías, desde los formularios en papel que se rellenaban en 1992 que pasaron al correo electrónico en 1998 y a la actual plataforma web desde el año 2008</w:t>
      </w:r>
    </w:p>
    <w:p w:rsidR="00A40071" w:rsidRPr="00047476" w:rsidRDefault="00A40071">
      <w:pPr>
        <w:spacing w:after="120" w:line="360" w:lineRule="auto"/>
        <w:jc w:val="both"/>
        <w:rPr>
          <w:rFonts w:ascii="Franklin Gothic Heavy" w:hAnsi="Franklin Gothic Heavy"/>
          <w:color w:val="006600"/>
          <w:sz w:val="36"/>
          <w:szCs w:val="36"/>
          <w:lang w:val="en-US"/>
        </w:rPr>
      </w:pPr>
      <w:r w:rsidRPr="00047476">
        <w:rPr>
          <w:rFonts w:ascii="Franklin Gothic Heavy" w:hAnsi="Franklin Gothic Heavy"/>
          <w:color w:val="006600"/>
          <w:sz w:val="36"/>
          <w:szCs w:val="36"/>
          <w:lang w:val="en-US"/>
        </w:rPr>
        <w:t>Enlaces</w:t>
      </w:r>
    </w:p>
    <w:p w:rsidR="00A40071" w:rsidRDefault="00A40071">
      <w:pPr>
        <w:spacing w:after="120" w:line="360" w:lineRule="auto"/>
        <w:jc w:val="both"/>
        <w:rPr>
          <w:color w:val="006600"/>
          <w:lang w:val="en-US"/>
        </w:rPr>
      </w:pPr>
      <w:r w:rsidRPr="00047476">
        <w:rPr>
          <w:color w:val="006600"/>
          <w:lang w:val="en-US"/>
        </w:rPr>
        <w:t>Web:</w:t>
      </w:r>
      <w:r w:rsidRPr="00047476">
        <w:rPr>
          <w:lang w:val="en-US"/>
        </w:rPr>
        <w:t xml:space="preserve"> </w:t>
      </w:r>
      <w:hyperlink r:id="rId7" w:history="1">
        <w:r w:rsidRPr="00FD5B3D">
          <w:rPr>
            <w:rStyle w:val="Hyperlink"/>
            <w:lang w:val="en-US"/>
          </w:rPr>
          <w:t>http://www.managergame-cajarural.com/</w:t>
        </w:r>
      </w:hyperlink>
    </w:p>
    <w:p w:rsidR="00A40071" w:rsidRDefault="00A40071">
      <w:pPr>
        <w:spacing w:after="120" w:line="360" w:lineRule="auto"/>
        <w:jc w:val="both"/>
        <w:rPr>
          <w:color w:val="006600"/>
          <w:lang w:val="es-ES"/>
        </w:rPr>
      </w:pPr>
      <w:r w:rsidRPr="00047476">
        <w:rPr>
          <w:color w:val="006600"/>
          <w:lang w:val="es-ES"/>
        </w:rPr>
        <w:t xml:space="preserve">Inscripciones: </w:t>
      </w:r>
      <w:hyperlink r:id="rId8" w:history="1">
        <w:r w:rsidRPr="00FD5B3D">
          <w:rPr>
            <w:rStyle w:val="Hyperlink"/>
            <w:lang w:val="es-ES"/>
          </w:rPr>
          <w:t>http://www.managergame-cajarural.com/inscripcion.php</w:t>
        </w:r>
      </w:hyperlink>
    </w:p>
    <w:p w:rsidR="00A40071" w:rsidRPr="00047476" w:rsidRDefault="00A40071">
      <w:pPr>
        <w:spacing w:after="120" w:line="360" w:lineRule="auto"/>
        <w:jc w:val="both"/>
        <w:rPr>
          <w:color w:val="006600"/>
          <w:lang w:val="es-ES"/>
        </w:rPr>
      </w:pPr>
    </w:p>
    <w:sectPr w:rsidR="00A40071" w:rsidRPr="00047476" w:rsidSect="00FE261E">
      <w:pgSz w:w="11906" w:h="16838"/>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8C1B58"/>
    <w:multiLevelType w:val="multilevel"/>
    <w:tmpl w:val="FB823EAA"/>
    <w:lvl w:ilvl="0">
      <w:start w:val="1"/>
      <w:numFmt w:val="none"/>
      <w:lvlText w:val=""/>
      <w:legacy w:legacy="1" w:legacySpace="120" w:legacyIndent="360"/>
      <w:lvlJc w:val="left"/>
      <w:pPr>
        <w:ind w:left="360" w:hanging="360"/>
      </w:pPr>
      <w:rPr>
        <w:rFonts w:ascii="Symbol" w:hAnsi="Symbol" w:cs="Times New Roman"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08"/>
  <w:hyphenationZone w:val="425"/>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3F9F"/>
    <w:rsid w:val="00047476"/>
    <w:rsid w:val="007B7F93"/>
    <w:rsid w:val="009C3F9F"/>
    <w:rsid w:val="00A40071"/>
    <w:rsid w:val="00B66AD5"/>
    <w:rsid w:val="00C02CC9"/>
    <w:rsid w:val="00D254C9"/>
    <w:rsid w:val="00F748BF"/>
    <w:rsid w:val="00FD5B3D"/>
    <w:rsid w:val="00FE26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61E"/>
    <w:pPr>
      <w:overflowPunct w:val="0"/>
      <w:autoSpaceDE w:val="0"/>
      <w:autoSpaceDN w:val="0"/>
      <w:adjustRightInd w:val="0"/>
      <w:textAlignment w:val="baseline"/>
    </w:pPr>
    <w:rPr>
      <w:rFonts w:ascii="Arial" w:hAnsi="Arial"/>
      <w:sz w:val="24"/>
      <w:szCs w:val="20"/>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4747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managergame-cajarural.com/inscripcion.php" TargetMode="External"/><Relationship Id="rId3" Type="http://schemas.openxmlformats.org/officeDocument/2006/relationships/settings" Target="settings.xml"/><Relationship Id="rId7" Type="http://schemas.openxmlformats.org/officeDocument/2006/relationships/hyperlink" Target="http://www.managergame-cajarur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711</Words>
  <Characters>3915</Characters>
  <Application>Microsoft Office Word</Application>
  <DocSecurity>0</DocSecurity>
  <Lines>0</Lines>
  <Paragraphs>0</Paragraphs>
  <ScaleCrop>false</ScaleCrop>
  <Company>CASA</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 EDICIÓN DEL JUEGO DE EMPRESAS</dc:title>
  <dc:subject/>
  <dc:creator>IÑAKI</dc:creator>
  <cp:keywords/>
  <dc:description/>
  <cp:lastModifiedBy>etapia</cp:lastModifiedBy>
  <cp:revision>2</cp:revision>
  <dcterms:created xsi:type="dcterms:W3CDTF">2013-01-24T07:31:00Z</dcterms:created>
  <dcterms:modified xsi:type="dcterms:W3CDTF">2013-01-24T07:31:00Z</dcterms:modified>
</cp:coreProperties>
</file>